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8A" w:rsidRDefault="007B039A">
      <w:pPr>
        <w:pStyle w:val="Gvdemetni0"/>
        <w:shd w:val="clear" w:color="auto" w:fill="auto"/>
        <w:spacing w:after="66" w:line="80" w:lineRule="exact"/>
        <w:ind w:left="80"/>
      </w:pPr>
      <w:r>
        <w:t>(EK 3)</w:t>
      </w:r>
      <w:bookmarkStart w:id="0" w:name="_GoBack"/>
      <w:bookmarkEnd w:id="0"/>
    </w:p>
    <w:p w:rsidR="00B9008A" w:rsidRDefault="007B039A">
      <w:pPr>
        <w:pStyle w:val="Gvdemetni0"/>
        <w:shd w:val="clear" w:color="auto" w:fill="auto"/>
        <w:spacing w:after="44" w:line="80" w:lineRule="exact"/>
        <w:ind w:left="80"/>
      </w:pPr>
      <w:r>
        <w:t>MEMURLARA VERİLECEK GİYECEK YARDIMINA İLİŞKİN DAĞITIM LİSTESİ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55"/>
        <w:gridCol w:w="350"/>
        <w:gridCol w:w="355"/>
        <w:gridCol w:w="322"/>
        <w:gridCol w:w="355"/>
        <w:gridCol w:w="317"/>
        <w:gridCol w:w="307"/>
        <w:gridCol w:w="418"/>
        <w:gridCol w:w="466"/>
        <w:gridCol w:w="370"/>
        <w:gridCol w:w="326"/>
        <w:gridCol w:w="398"/>
        <w:gridCol w:w="547"/>
        <w:gridCol w:w="581"/>
        <w:gridCol w:w="542"/>
        <w:gridCol w:w="312"/>
        <w:gridCol w:w="523"/>
        <w:gridCol w:w="523"/>
        <w:gridCol w:w="523"/>
        <w:gridCol w:w="264"/>
        <w:gridCol w:w="317"/>
        <w:gridCol w:w="312"/>
        <w:gridCol w:w="365"/>
        <w:gridCol w:w="360"/>
        <w:gridCol w:w="350"/>
        <w:gridCol w:w="326"/>
        <w:gridCol w:w="499"/>
        <w:gridCol w:w="326"/>
        <w:gridCol w:w="312"/>
        <w:gridCol w:w="398"/>
        <w:gridCol w:w="355"/>
        <w:gridCol w:w="355"/>
        <w:gridCol w:w="398"/>
        <w:gridCol w:w="317"/>
        <w:gridCol w:w="451"/>
        <w:gridCol w:w="389"/>
        <w:gridCol w:w="470"/>
        <w:gridCol w:w="384"/>
        <w:gridCol w:w="293"/>
        <w:gridCol w:w="230"/>
        <w:gridCol w:w="432"/>
      </w:tblGrid>
      <w:tr w:rsidR="00B9008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</w:pPr>
            <w:r>
              <w:rPr>
                <w:rStyle w:val="Gvdemetni1"/>
              </w:rPr>
              <w:t>GİYECEK YARDIMINDAN YARARLANACAK OLAN PERSONELİN</w:t>
            </w:r>
          </w:p>
        </w:tc>
        <w:tc>
          <w:tcPr>
            <w:tcW w:w="14733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Gvdemetni1"/>
              </w:rPr>
              <w:t>VERİLECEK GİYİM EŞYASININ CİNSİ</w:t>
            </w: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60"/>
              <w:jc w:val="left"/>
            </w:pPr>
            <w:r>
              <w:rPr>
                <w:rStyle w:val="Gvdemetni1"/>
              </w:rPr>
              <w:t>Kadro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60"/>
              <w:jc w:val="left"/>
            </w:pPr>
            <w:r>
              <w:rPr>
                <w:rStyle w:val="Gvdemetni1"/>
              </w:rPr>
              <w:t>Unvanı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Hizmet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80"/>
              <w:jc w:val="left"/>
            </w:pPr>
            <w:r>
              <w:rPr>
                <w:rStyle w:val="Gvdemetni1"/>
              </w:rPr>
              <w:t>Sınıfı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Sayısı*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Hizmet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Yeri**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Takım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Elbise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Tayyör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40"/>
              <w:jc w:val="left"/>
            </w:pPr>
            <w:r>
              <w:rPr>
                <w:rStyle w:val="Gvdemetni1"/>
              </w:rPr>
              <w:t>Yazlık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40"/>
              <w:jc w:val="left"/>
            </w:pPr>
            <w:r>
              <w:rPr>
                <w:rStyle w:val="Gvdemetni1"/>
              </w:rPr>
              <w:t>Takım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40"/>
              <w:jc w:val="left"/>
            </w:pPr>
            <w:r>
              <w:rPr>
                <w:rStyle w:val="Gvdemetni1"/>
              </w:rPr>
              <w:t>Elbise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60"/>
              <w:jc w:val="left"/>
            </w:pPr>
            <w:r>
              <w:rPr>
                <w:rStyle w:val="Gvdemetni1"/>
              </w:rPr>
              <w:t>Ceket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Pantolon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120"/>
              <w:jc w:val="left"/>
            </w:pPr>
            <w:r>
              <w:rPr>
                <w:rStyle w:val="Gvdemetni1"/>
              </w:rPr>
              <w:t>Etek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80"/>
              <w:jc w:val="left"/>
            </w:pPr>
            <w:r>
              <w:rPr>
                <w:rStyle w:val="Gvdemetni1"/>
              </w:rPr>
              <w:t>Gömlek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right="120"/>
              <w:jc w:val="right"/>
            </w:pPr>
            <w:r>
              <w:rPr>
                <w:rStyle w:val="Gvdemetni1"/>
              </w:rPr>
              <w:t>Bluz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120"/>
              <w:jc w:val="left"/>
            </w:pPr>
            <w:r>
              <w:rPr>
                <w:rStyle w:val="Gvdemetni1"/>
              </w:rPr>
              <w:t>Yelek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120"/>
              <w:jc w:val="left"/>
            </w:pPr>
            <w:r>
              <w:rPr>
                <w:rStyle w:val="Gvdemetni1"/>
              </w:rPr>
              <w:t>Tişört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Kravat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Papyon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60"/>
              <w:jc w:val="left"/>
            </w:pPr>
            <w:r>
              <w:rPr>
                <w:rStyle w:val="Gvdemetni1"/>
              </w:rPr>
              <w:t>Palto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60"/>
              <w:jc w:val="left"/>
            </w:pPr>
            <w:r>
              <w:rPr>
                <w:rStyle w:val="Gvdemetni1"/>
              </w:rPr>
              <w:t>Manto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60"/>
              <w:jc w:val="left"/>
            </w:pPr>
            <w:proofErr w:type="spellStart"/>
            <w:r>
              <w:rPr>
                <w:rStyle w:val="Gvdemetni1"/>
              </w:rPr>
              <w:t>Pardesü</w:t>
            </w:r>
            <w:proofErr w:type="spellEnd"/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60"/>
              <w:jc w:val="left"/>
            </w:pPr>
            <w:r>
              <w:rPr>
                <w:rStyle w:val="Gvdemetni1"/>
              </w:rPr>
              <w:t>Gocuk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60"/>
              <w:jc w:val="left"/>
            </w:pPr>
            <w:r>
              <w:rPr>
                <w:rStyle w:val="Gvdemetni1"/>
              </w:rPr>
              <w:t>Yağmurluk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60"/>
              <w:jc w:val="left"/>
            </w:pPr>
            <w:r>
              <w:rPr>
                <w:rStyle w:val="Gvdemetni1"/>
              </w:rPr>
              <w:t>(Muşamba)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jc w:val="both"/>
            </w:pPr>
            <w:r>
              <w:rPr>
                <w:rStyle w:val="Gvdemetni1"/>
              </w:rPr>
              <w:t>Meşin Ceket Deri Ceket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</w:pPr>
            <w:r>
              <w:rPr>
                <w:rStyle w:val="Gvdemetni1"/>
              </w:rPr>
              <w:t>Parka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</w:pPr>
            <w:r>
              <w:rPr>
                <w:rStyle w:val="Gvdemetni1"/>
              </w:rPr>
              <w:t>Mont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</w:pPr>
            <w:proofErr w:type="spellStart"/>
            <w:r>
              <w:rPr>
                <w:rStyle w:val="Gvdemetni1"/>
              </w:rPr>
              <w:t>Montgomer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Kaput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right="140"/>
              <w:jc w:val="right"/>
            </w:pPr>
            <w:r>
              <w:rPr>
                <w:rStyle w:val="Gvdemetni1"/>
              </w:rPr>
              <w:t>Erkek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Ayakkabısı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right="140"/>
              <w:jc w:val="right"/>
            </w:pPr>
            <w:r>
              <w:rPr>
                <w:rStyle w:val="Gvdemetni1"/>
              </w:rPr>
              <w:t>Kadın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Ayakkabısı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Gvdemetni1"/>
              </w:rPr>
              <w:t>İş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Gvdemetni1"/>
              </w:rPr>
              <w:t>Ayakkabısı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60"/>
              <w:jc w:val="left"/>
            </w:pPr>
            <w:r>
              <w:rPr>
                <w:rStyle w:val="Gvdemetni1"/>
              </w:rPr>
              <w:t>Bot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20"/>
              <w:jc w:val="left"/>
            </w:pPr>
            <w:r>
              <w:rPr>
                <w:rStyle w:val="Gvdemetni1"/>
              </w:rPr>
              <w:t>Fotin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Lastik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Çizme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Çorap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20"/>
              <w:jc w:val="left"/>
            </w:pPr>
            <w:r>
              <w:rPr>
                <w:rStyle w:val="Gvdemetni1"/>
              </w:rPr>
              <w:t>Eldiven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80"/>
              <w:jc w:val="left"/>
            </w:pPr>
            <w:r>
              <w:rPr>
                <w:rStyle w:val="Gvdemetni1"/>
              </w:rPr>
              <w:t>(Yün)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20"/>
              <w:jc w:val="left"/>
            </w:pPr>
            <w:r>
              <w:rPr>
                <w:rStyle w:val="Gvdemetni1"/>
              </w:rPr>
              <w:t>Eldiven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60"/>
              <w:jc w:val="left"/>
            </w:pPr>
            <w:r>
              <w:rPr>
                <w:rStyle w:val="Gvdemetni1"/>
              </w:rPr>
              <w:t>(Deri)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100"/>
              <w:jc w:val="left"/>
            </w:pPr>
            <w:r>
              <w:rPr>
                <w:rStyle w:val="Gvdemetni1"/>
              </w:rPr>
              <w:t>Atkı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Kaşkol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Kazak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jc w:val="both"/>
            </w:pPr>
            <w:r>
              <w:rPr>
                <w:rStyle w:val="Gvdemetni1"/>
              </w:rPr>
              <w:t>Sarık veya Başörtüsü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Cüppe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40"/>
              <w:jc w:val="left"/>
            </w:pPr>
            <w:r>
              <w:rPr>
                <w:rStyle w:val="Gvdemetni1"/>
              </w:rPr>
              <w:t>Şapka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40"/>
              <w:jc w:val="left"/>
            </w:pPr>
            <w:r>
              <w:rPr>
                <w:rStyle w:val="Gvdemetni1"/>
              </w:rPr>
              <w:t>Başlık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80"/>
              <w:jc w:val="left"/>
            </w:pPr>
            <w:r>
              <w:rPr>
                <w:rStyle w:val="Gvdemetni1"/>
              </w:rPr>
              <w:t>Kep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80"/>
              <w:jc w:val="left"/>
            </w:pPr>
            <w:r>
              <w:rPr>
                <w:rStyle w:val="Gvdemetni1"/>
              </w:rPr>
              <w:t>Bere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160"/>
              <w:jc w:val="left"/>
            </w:pPr>
            <w:r>
              <w:rPr>
                <w:rStyle w:val="Gvdemetni1"/>
              </w:rPr>
              <w:t>İş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Gömleği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140"/>
              <w:jc w:val="left"/>
            </w:pPr>
            <w:r>
              <w:rPr>
                <w:rStyle w:val="Gvdemetni1"/>
              </w:rPr>
              <w:t>İş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Önlüğü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100"/>
              <w:jc w:val="left"/>
            </w:pPr>
            <w:r>
              <w:rPr>
                <w:rStyle w:val="Gvdemetni1"/>
              </w:rPr>
              <w:t>Ebe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Önlüğü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160"/>
              <w:jc w:val="left"/>
            </w:pPr>
            <w:r>
              <w:rPr>
                <w:rStyle w:val="Gvdemetni1"/>
              </w:rPr>
              <w:t>İş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Elbisesi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20"/>
              <w:jc w:val="left"/>
            </w:pPr>
            <w:r>
              <w:rPr>
                <w:rStyle w:val="Gvdemetni1"/>
              </w:rPr>
              <w:t>Tulum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</w:pPr>
            <w:r>
              <w:rPr>
                <w:rStyle w:val="Gvdemetni1"/>
              </w:rPr>
              <w:t>Hemşire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</w:pPr>
            <w:r>
              <w:rPr>
                <w:rStyle w:val="Gvdemetni1"/>
              </w:rPr>
              <w:t>Ebe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</w:pPr>
            <w:r>
              <w:rPr>
                <w:rStyle w:val="Gvdemetni1"/>
              </w:rPr>
              <w:t>Forması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40"/>
              <w:jc w:val="left"/>
            </w:pPr>
            <w:proofErr w:type="spellStart"/>
            <w:r>
              <w:rPr>
                <w:rStyle w:val="Gvdemetni1"/>
              </w:rPr>
              <w:t>Labora</w:t>
            </w:r>
            <w:proofErr w:type="spellEnd"/>
            <w:r>
              <w:rPr>
                <w:rStyle w:val="Gvdemetni1"/>
              </w:rPr>
              <w:t>-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100"/>
              <w:jc w:val="left"/>
            </w:pPr>
            <w:proofErr w:type="spellStart"/>
            <w:r>
              <w:rPr>
                <w:rStyle w:val="Gvdemetni1"/>
              </w:rPr>
              <w:t>tuvar</w:t>
            </w:r>
            <w:proofErr w:type="spellEnd"/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40"/>
              <w:jc w:val="left"/>
            </w:pPr>
            <w:r>
              <w:rPr>
                <w:rStyle w:val="Gvdemetni1"/>
              </w:rPr>
              <w:t>Kıyafeti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40"/>
              <w:jc w:val="left"/>
            </w:pPr>
            <w:r>
              <w:rPr>
                <w:rStyle w:val="Gvdemetni1"/>
              </w:rPr>
              <w:t>Ameliyat</w:t>
            </w:r>
            <w:r>
              <w:rPr>
                <w:rStyle w:val="Gvdemetni1"/>
              </w:rPr>
              <w:softHyphen/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right="140"/>
              <w:jc w:val="right"/>
            </w:pPr>
            <w:proofErr w:type="gramStart"/>
            <w:r>
              <w:rPr>
                <w:rStyle w:val="Gvdemetni1"/>
              </w:rPr>
              <w:t>hane</w:t>
            </w:r>
            <w:proofErr w:type="gramEnd"/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80"/>
              <w:jc w:val="left"/>
            </w:pPr>
            <w:r>
              <w:rPr>
                <w:rStyle w:val="Gvdemetni1"/>
              </w:rPr>
              <w:t>Kıyafeti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120"/>
              <w:jc w:val="left"/>
            </w:pPr>
            <w:r>
              <w:rPr>
                <w:rStyle w:val="Gvdemetni1"/>
              </w:rPr>
              <w:t>Bel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40"/>
              <w:jc w:val="left"/>
            </w:pPr>
            <w:r>
              <w:rPr>
                <w:rStyle w:val="Gvdemetni1"/>
              </w:rPr>
              <w:t>Kemeri</w:t>
            </w:r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125" w:lineRule="exact"/>
              <w:ind w:left="40"/>
              <w:jc w:val="left"/>
            </w:pPr>
            <w:r>
              <w:rPr>
                <w:rStyle w:val="Gvdemetni1"/>
              </w:rPr>
              <w:t>Palaska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40"/>
              <w:jc w:val="left"/>
            </w:pPr>
            <w:r>
              <w:rPr>
                <w:rStyle w:val="Gvdemetni1"/>
              </w:rPr>
              <w:t>Baret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20"/>
              <w:jc w:val="left"/>
            </w:pPr>
            <w:r>
              <w:rPr>
                <w:rStyle w:val="Gvdemetni1"/>
              </w:rPr>
              <w:t>İçlik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60"/>
              <w:jc w:val="left"/>
            </w:pPr>
            <w:proofErr w:type="spellStart"/>
            <w:r>
              <w:rPr>
                <w:rStyle w:val="Gvdemetni1"/>
              </w:rPr>
              <w:t>Techizat</w:t>
            </w:r>
            <w:proofErr w:type="spellEnd"/>
          </w:p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  <w:ind w:left="60"/>
              <w:jc w:val="left"/>
            </w:pPr>
            <w:r>
              <w:rPr>
                <w:rStyle w:val="Gvdemetni1"/>
              </w:rPr>
              <w:t>Takımı</w:t>
            </w: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3C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08A" w:rsidRDefault="007B039A">
            <w:pPr>
              <w:pStyle w:val="Gvdemetni0"/>
              <w:framePr w:w="16157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Gvdemetni1"/>
              </w:rPr>
              <w:t>GENEL TOPLAM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08A" w:rsidRDefault="00B9008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008A" w:rsidRDefault="00B9008A">
      <w:pPr>
        <w:rPr>
          <w:sz w:val="2"/>
          <w:szCs w:val="2"/>
        </w:rPr>
      </w:pPr>
    </w:p>
    <w:p w:rsidR="00B9008A" w:rsidRDefault="007B039A">
      <w:pPr>
        <w:pStyle w:val="Gvdemetni0"/>
        <w:shd w:val="clear" w:color="auto" w:fill="auto"/>
        <w:spacing w:before="68" w:after="52" w:line="80" w:lineRule="exact"/>
        <w:ind w:left="20"/>
        <w:jc w:val="left"/>
      </w:pPr>
      <w:r>
        <w:t>NOT: (*) Giyecek yardımından yararlanacak olan personelin sayısı sütununa aynı unvanlı ve aynı hizmet yerinde çalışan toplam personel</w:t>
      </w:r>
      <w:r>
        <w:t xml:space="preserve"> sayısı yazılacaktır.</w:t>
      </w:r>
    </w:p>
    <w:p w:rsidR="00B9008A" w:rsidRDefault="007B039A">
      <w:pPr>
        <w:pStyle w:val="Gvdemetni0"/>
        <w:shd w:val="clear" w:color="auto" w:fill="auto"/>
        <w:spacing w:after="0" w:line="80" w:lineRule="exact"/>
        <w:ind w:left="340"/>
        <w:jc w:val="left"/>
      </w:pPr>
      <w:r>
        <w:t xml:space="preserve">(**) Hizmet yeri sütununa giyecek yardımı yönetmeliğinde belirtilen ve giyecek yardımından yararlanacak olan personelin çalıştıkları yerler (açıkta, kapalı yerde, gezici, fabrikada, atölyede, maden işletmesinde, </w:t>
      </w:r>
      <w:proofErr w:type="spellStart"/>
      <w:r>
        <w:t>telekomüniskasyon</w:t>
      </w:r>
      <w:proofErr w:type="spellEnd"/>
      <w:r>
        <w:t xml:space="preserve"> tesi</w:t>
      </w:r>
      <w:r>
        <w:t>sinde radyolink istasyonunda, ameliyathanede, laboratuvarda...) yazılacaktır.</w:t>
      </w:r>
    </w:p>
    <w:sectPr w:rsidR="00B9008A">
      <w:type w:val="continuous"/>
      <w:pgSz w:w="16838" w:h="11909" w:orient="landscape"/>
      <w:pgMar w:top="1857" w:right="290" w:bottom="1857" w:left="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9A" w:rsidRDefault="007B039A">
      <w:r>
        <w:separator/>
      </w:r>
    </w:p>
  </w:endnote>
  <w:endnote w:type="continuationSeparator" w:id="0">
    <w:p w:rsidR="007B039A" w:rsidRDefault="007B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9A" w:rsidRDefault="007B039A"/>
  </w:footnote>
  <w:footnote w:type="continuationSeparator" w:id="0">
    <w:p w:rsidR="007B039A" w:rsidRDefault="007B03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9008A"/>
    <w:rsid w:val="007B039A"/>
    <w:rsid w:val="00B9008A"/>
    <w:rsid w:val="00E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1</cp:revision>
  <dcterms:created xsi:type="dcterms:W3CDTF">2022-03-16T19:22:00Z</dcterms:created>
  <dcterms:modified xsi:type="dcterms:W3CDTF">2022-03-16T19:23:00Z</dcterms:modified>
</cp:coreProperties>
</file>